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media/image1.png" ContentType="image/png"/>
  <Override PartName="/word/media/image2.png" ContentType="image/png"/>
  <Override PartName="/word/media/image3.png" ContentType="image/png"/>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1.xml.rels" ContentType="application/vnd.openxmlformats-package.relationships+xml"/>
  <Override PartName="/word/_rels/header2.xml.rels" ContentType="application/vnd.openxmlformats-package.relationships+xml"/>
  <Override PartName="/word/_rels/header3.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ackground w:color="4472C4"/>
  <w:body>
    <w:p>
      <w:pPr>
        <w:pStyle w:val="Normal"/>
        <w:spacing w:lineRule="auto" w:line="271"/>
        <w:ind w:right="100" w:hanging="0"/>
        <w:rPr>
          <w:sz w:val="16"/>
          <w:szCs w:val="16"/>
        </w:rPr>
      </w:pPr>
      <w:r>
        <w:rPr>
          <w:rFonts w:eastAsia="Arial" w:cs="Arial" w:ascii="Arial" w:hAnsi="Arial"/>
          <w:sz w:val="52"/>
          <w:szCs w:val="52"/>
        </w:rPr>
        <w:t>Richard</w:t>
      </w:r>
    </w:p>
    <w:p>
      <w:pPr>
        <w:pStyle w:val="Normal"/>
        <w:spacing w:lineRule="auto" w:line="271"/>
        <w:ind w:right="100" w:hanging="0"/>
        <w:rPr>
          <w:sz w:val="16"/>
          <w:szCs w:val="16"/>
        </w:rPr>
      </w:pPr>
      <w:r>
        <w:rPr>
          <w:rFonts w:eastAsia="Arial" w:cs="Arial" w:ascii="Arial" w:hAnsi="Arial"/>
          <w:sz w:val="52"/>
          <w:szCs w:val="52"/>
        </w:rPr>
        <w:t>Linder</w:t>
      </w:r>
    </w:p>
    <w:p>
      <w:pPr>
        <w:pStyle w:val="Normal"/>
        <w:spacing w:lineRule="exact" w:line="8"/>
        <w:rPr>
          <w:sz w:val="24"/>
          <w:szCs w:val="24"/>
        </w:rPr>
      </w:pPr>
      <w:r>
        <w:rPr>
          <w:sz w:val="24"/>
          <w:szCs w:val="24"/>
        </w:rPr>
      </w:r>
    </w:p>
    <w:p>
      <w:pPr>
        <w:pStyle w:val="Normal"/>
        <w:rPr>
          <w:i/>
          <w:i/>
          <w:iCs/>
          <w:sz w:val="20"/>
          <w:szCs w:val="20"/>
        </w:rPr>
      </w:pPr>
      <w:r>
        <w:rPr>
          <w:rFonts w:eastAsia="Arial" w:cs="Arial" w:ascii="Arial" w:hAnsi="Arial"/>
          <w:i/>
          <w:iCs/>
          <w:sz w:val="30"/>
          <w:szCs w:val="30"/>
        </w:rPr>
        <w:t>Senior Systems Administrator</w:t>
      </w:r>
    </w:p>
    <w:p>
      <w:pPr>
        <w:pStyle w:val="Normal"/>
        <w:rPr>
          <w:rFonts w:eastAsia="Arial" w:cs="Times New Roman"/>
          <w:i/>
          <w:i/>
          <w:iCs/>
        </w:rPr>
      </w:pPr>
      <w:r>
        <w:rPr>
          <w:rFonts w:eastAsia="Arial" w:cs="Times New Roman"/>
          <w:i/>
          <w:iCs/>
        </w:rPr>
        <w:t>S</w:t>
      </w:r>
      <w:r>
        <w:rPr>
          <w:rFonts w:eastAsia="Arial" w:cs="Times New Roman"/>
          <w:i/>
          <w:iCs/>
        </w:rPr>
        <w:t>eventeen</w:t>
      </w:r>
      <w:r>
        <w:rPr>
          <w:rFonts w:eastAsia="Arial" w:cs="Times New Roman"/>
          <w:i/>
          <w:iCs/>
        </w:rPr>
        <w:t xml:space="preserve"> years technical experience, </w:t>
      </w:r>
      <w:r>
        <w:rPr>
          <w:rFonts w:eastAsia="Arial" w:cs="Times New Roman"/>
          <w:i/>
          <w:iCs/>
        </w:rPr>
        <w:t>eighteen years industry certified,</w:t>
      </w:r>
      <w:r>
        <w:rPr>
          <w:rFonts w:eastAsia="Arial" w:cs="Times New Roman"/>
          <w:i/>
          <w:iCs/>
        </w:rPr>
        <w:t xml:space="preserve"> </w:t>
      </w:r>
      <w:r>
        <w:rPr>
          <w:rFonts w:eastAsia="Arial" w:cs="Times New Roman"/>
          <w:i/>
          <w:iCs/>
        </w:rPr>
        <w:t xml:space="preserve">and </w:t>
      </w:r>
      <w:r>
        <w:rPr>
          <w:rFonts w:eastAsia="Arial" w:cs="Times New Roman"/>
          <w:i/>
          <w:iCs/>
        </w:rPr>
        <w:t xml:space="preserve">twelve years of Systems, Active Directory, and Virtualization administration </w:t>
      </w:r>
    </w:p>
    <w:p>
      <w:pPr>
        <w:pStyle w:val="Normal"/>
        <w:rPr>
          <w:rFonts w:eastAsia="Arial" w:cs="Times New Roman"/>
          <w:i/>
          <w:i/>
          <w:iCs/>
          <w:sz w:val="12"/>
          <w:szCs w:val="12"/>
        </w:rPr>
      </w:pPr>
      <w:r>
        <w:rPr>
          <w:rFonts w:eastAsia="Arial" w:cs="Times New Roman"/>
          <w:i/>
          <w:iCs/>
          <w:sz w:val="12"/>
          <w:szCs w:val="12"/>
        </w:rPr>
      </w:r>
    </w:p>
    <w:p>
      <w:pPr>
        <w:pStyle w:val="Normal"/>
        <w:tabs>
          <w:tab w:val="clear" w:pos="720"/>
          <w:tab w:val="left" w:pos="5320" w:leader="none"/>
        </w:tabs>
        <w:rPr>
          <w:rFonts w:ascii="Arial" w:hAnsi="Arial" w:eastAsia="Arial" w:cs="Arial"/>
          <w:sz w:val="36"/>
          <w:szCs w:val="36"/>
        </w:rPr>
      </w:pPr>
      <w:r>
        <w:rPr>
          <w:rFonts w:eastAsia="Arial" w:cs="Arial" w:ascii="Arial" w:hAnsi="Arial"/>
          <w:sz w:val="36"/>
          <w:szCs w:val="36"/>
        </w:rPr>
        <w:t>Skills and Abilities</w:t>
      </w:r>
    </w:p>
    <w:p>
      <w:pPr>
        <w:pStyle w:val="Normal"/>
        <w:tabs>
          <w:tab w:val="clear" w:pos="720"/>
          <w:tab w:val="left" w:pos="5320" w:leader="none"/>
        </w:tabs>
        <w:rPr>
          <w:rFonts w:ascii="Arial" w:hAnsi="Arial" w:eastAsia="Arial" w:cs="Arial"/>
          <w:sz w:val="12"/>
          <w:szCs w:val="12"/>
        </w:rPr>
      </w:pPr>
      <w:r>
        <w:rPr>
          <w:rFonts w:eastAsia="Arial" w:cs="Arial" w:ascii="Arial" w:hAnsi="Arial"/>
          <w:sz w:val="12"/>
          <w:szCs w:val="12"/>
        </w:rPr>
      </w:r>
    </w:p>
    <w:p>
      <w:pPr>
        <w:pStyle w:val="Normal"/>
        <w:tabs>
          <w:tab w:val="clear" w:pos="720"/>
          <w:tab w:val="left" w:pos="5320" w:leader="none"/>
        </w:tabs>
        <w:rPr>
          <w:sz w:val="20"/>
          <w:szCs w:val="20"/>
        </w:rPr>
      </w:pPr>
      <w:r>
        <w:rPr>
          <w:sz w:val="20"/>
          <w:szCs w:val="20"/>
        </w:rPr>
        <w:t xml:space="preserve">● </w:t>
      </w:r>
      <w:r>
        <w:rPr>
          <w:sz w:val="20"/>
          <w:szCs w:val="20"/>
        </w:rPr>
        <w:t>Windows (including legacy), Linux,</w:t>
      </w:r>
    </w:p>
    <w:p>
      <w:pPr>
        <w:pStyle w:val="Normal"/>
        <w:tabs>
          <w:tab w:val="clear" w:pos="720"/>
          <w:tab w:val="left" w:pos="5320" w:leader="none"/>
        </w:tabs>
        <w:rPr>
          <w:sz w:val="20"/>
          <w:szCs w:val="20"/>
        </w:rPr>
      </w:pPr>
      <w:r>
        <w:rPr>
          <w:sz w:val="20"/>
          <w:szCs w:val="20"/>
        </w:rPr>
        <w:t>Android, iOS (Apple and Cisco)</w:t>
      </w:r>
    </w:p>
    <w:p>
      <w:pPr>
        <w:pStyle w:val="Normal"/>
        <w:tabs>
          <w:tab w:val="clear" w:pos="720"/>
          <w:tab w:val="left" w:pos="5320" w:leader="none"/>
        </w:tabs>
        <w:rPr>
          <w:sz w:val="20"/>
          <w:szCs w:val="20"/>
        </w:rPr>
      </w:pPr>
      <w:r>
        <w:rPr>
          <w:sz w:val="20"/>
          <w:szCs w:val="20"/>
        </w:rPr>
        <w:t xml:space="preserve">● </w:t>
      </w:r>
      <w:r>
        <w:rPr>
          <w:sz w:val="20"/>
          <w:szCs w:val="20"/>
        </w:rPr>
        <w:t>Active Directory, Group Policy,</w:t>
      </w:r>
    </w:p>
    <w:p>
      <w:pPr>
        <w:pStyle w:val="Normal"/>
        <w:tabs>
          <w:tab w:val="clear" w:pos="720"/>
          <w:tab w:val="left" w:pos="5320" w:leader="none"/>
        </w:tabs>
        <w:rPr>
          <w:sz w:val="20"/>
          <w:szCs w:val="20"/>
        </w:rPr>
      </w:pPr>
      <w:r>
        <w:rPr>
          <w:sz w:val="20"/>
          <w:szCs w:val="20"/>
        </w:rPr>
        <w:t>Exchange, Powershell, ADUC, ADSI</w:t>
      </w:r>
    </w:p>
    <w:p>
      <w:pPr>
        <w:pStyle w:val="Normal"/>
        <w:tabs>
          <w:tab w:val="clear" w:pos="720"/>
          <w:tab w:val="left" w:pos="5320" w:leader="none"/>
        </w:tabs>
        <w:rPr>
          <w:sz w:val="20"/>
          <w:szCs w:val="20"/>
        </w:rPr>
      </w:pPr>
      <w:r>
        <w:rPr>
          <w:sz w:val="20"/>
          <w:szCs w:val="20"/>
        </w:rPr>
        <w:t>Edit, EMC, EMS, IIS</w:t>
      </w:r>
    </w:p>
    <w:p>
      <w:pPr>
        <w:pStyle w:val="Normal"/>
        <w:tabs>
          <w:tab w:val="clear" w:pos="720"/>
          <w:tab w:val="left" w:pos="5320" w:leader="none"/>
        </w:tabs>
        <w:rPr>
          <w:sz w:val="20"/>
          <w:szCs w:val="20"/>
        </w:rPr>
      </w:pPr>
      <w:r>
        <w:rPr>
          <w:sz w:val="20"/>
          <w:szCs w:val="20"/>
        </w:rPr>
        <w:t xml:space="preserve">● </w:t>
      </w:r>
      <w:r>
        <w:rPr>
          <w:sz w:val="20"/>
          <w:szCs w:val="20"/>
        </w:rPr>
        <w:t>Virtual desktop environments (VDI),</w:t>
      </w:r>
    </w:p>
    <w:p>
      <w:pPr>
        <w:pStyle w:val="Normal"/>
        <w:tabs>
          <w:tab w:val="clear" w:pos="720"/>
          <w:tab w:val="left" w:pos="5320" w:leader="none"/>
        </w:tabs>
        <w:rPr>
          <w:sz w:val="20"/>
          <w:szCs w:val="20"/>
        </w:rPr>
      </w:pPr>
      <w:r>
        <w:rPr>
          <w:sz w:val="20"/>
          <w:szCs w:val="20"/>
        </w:rPr>
        <w:t>particularly Citrix, but also Microsoft</w:t>
      </w:r>
    </w:p>
    <w:p>
      <w:pPr>
        <w:pStyle w:val="Normal"/>
        <w:tabs>
          <w:tab w:val="clear" w:pos="720"/>
          <w:tab w:val="left" w:pos="5320" w:leader="none"/>
        </w:tabs>
        <w:rPr>
          <w:sz w:val="20"/>
          <w:szCs w:val="20"/>
        </w:rPr>
      </w:pPr>
      <w:r>
        <w:rPr>
          <w:sz w:val="20"/>
          <w:szCs w:val="20"/>
        </w:rPr>
        <w:t xml:space="preserve">● </w:t>
      </w:r>
      <w:r>
        <w:rPr>
          <w:sz w:val="20"/>
          <w:szCs w:val="20"/>
        </w:rPr>
        <w:t>Virtual server environments, particularly</w:t>
      </w:r>
    </w:p>
    <w:p>
      <w:pPr>
        <w:pStyle w:val="Normal"/>
        <w:tabs>
          <w:tab w:val="clear" w:pos="720"/>
          <w:tab w:val="left" w:pos="5320" w:leader="none"/>
        </w:tabs>
        <w:rPr>
          <w:sz w:val="20"/>
          <w:szCs w:val="20"/>
        </w:rPr>
      </w:pPr>
      <w:r>
        <w:rPr>
          <w:sz w:val="20"/>
          <w:szCs w:val="20"/>
        </w:rPr>
        <w:t>VMWare and Xen (including VMWare Server,</w:t>
      </w:r>
    </w:p>
    <w:p>
      <w:pPr>
        <w:pStyle w:val="Normal"/>
        <w:tabs>
          <w:tab w:val="clear" w:pos="720"/>
          <w:tab w:val="left" w:pos="5320" w:leader="none"/>
        </w:tabs>
        <w:rPr>
          <w:sz w:val="20"/>
          <w:szCs w:val="20"/>
        </w:rPr>
      </w:pPr>
      <w:r>
        <w:rPr>
          <w:sz w:val="20"/>
          <w:szCs w:val="20"/>
        </w:rPr>
        <w:t>vSphere, guests, and ESXi hosts)</w:t>
      </w:r>
    </w:p>
    <w:p>
      <w:pPr>
        <w:pStyle w:val="Normal"/>
        <w:tabs>
          <w:tab w:val="clear" w:pos="720"/>
          <w:tab w:val="left" w:pos="5320" w:leader="none"/>
        </w:tabs>
        <w:rPr>
          <w:sz w:val="20"/>
          <w:szCs w:val="20"/>
        </w:rPr>
      </w:pPr>
      <w:r>
        <w:rPr>
          <w:sz w:val="20"/>
          <w:szCs w:val="20"/>
        </w:rPr>
        <w:t xml:space="preserve">● </w:t>
      </w:r>
      <w:r>
        <w:rPr>
          <w:sz w:val="20"/>
          <w:szCs w:val="20"/>
        </w:rPr>
        <w:t>Cloud, especially Azure AD/Office 365,</w:t>
      </w:r>
    </w:p>
    <w:p>
      <w:pPr>
        <w:pStyle w:val="Normal"/>
        <w:tabs>
          <w:tab w:val="clear" w:pos="720"/>
          <w:tab w:val="left" w:pos="5320" w:leader="none"/>
        </w:tabs>
        <w:rPr>
          <w:sz w:val="20"/>
          <w:szCs w:val="20"/>
        </w:rPr>
      </w:pPr>
      <w:r>
        <w:rPr>
          <w:sz w:val="20"/>
          <w:szCs w:val="20"/>
        </w:rPr>
        <w:t>including Shell and Azure Sync</w:t>
      </w:r>
    </w:p>
    <w:p>
      <w:pPr>
        <w:pStyle w:val="Normal"/>
        <w:tabs>
          <w:tab w:val="clear" w:pos="720"/>
          <w:tab w:val="left" w:pos="5320" w:leader="none"/>
        </w:tabs>
        <w:rPr>
          <w:sz w:val="20"/>
          <w:szCs w:val="20"/>
        </w:rPr>
      </w:pPr>
      <w:r>
        <w:rPr>
          <w:sz w:val="20"/>
          <w:szCs w:val="20"/>
        </w:rPr>
        <w:t xml:space="preserve">● </w:t>
      </w:r>
      <w:r>
        <w:rPr>
          <w:sz w:val="20"/>
          <w:szCs w:val="20"/>
        </w:rPr>
        <w:t>Vulnerability scanning (OpenVAS/</w:t>
      </w:r>
      <w:r>
        <w:rPr>
          <w:sz w:val="20"/>
          <w:szCs w:val="20"/>
        </w:rPr>
        <w:t>Greenbone</w:t>
      </w:r>
      <w:r>
        <w:rPr>
          <w:sz w:val="20"/>
          <w:szCs w:val="20"/>
        </w:rPr>
        <w:t>, Qualys, Nessus), NMAP, MetaSploit, Responder.py,</w:t>
      </w:r>
    </w:p>
    <w:p>
      <w:pPr>
        <w:pStyle w:val="Normal"/>
        <w:tabs>
          <w:tab w:val="clear" w:pos="720"/>
          <w:tab w:val="left" w:pos="5320" w:leader="none"/>
        </w:tabs>
        <w:rPr>
          <w:sz w:val="20"/>
          <w:szCs w:val="20"/>
        </w:rPr>
      </w:pPr>
      <w:r>
        <w:rPr>
          <w:sz w:val="20"/>
          <w:szCs w:val="20"/>
        </w:rPr>
        <w:t>and dozens of security tools</w:t>
      </w:r>
    </w:p>
    <w:p>
      <w:pPr>
        <w:pStyle w:val="Normal"/>
        <w:tabs>
          <w:tab w:val="clear" w:pos="720"/>
          <w:tab w:val="left" w:pos="5320" w:leader="none"/>
        </w:tabs>
        <w:rPr>
          <w:sz w:val="20"/>
          <w:szCs w:val="20"/>
        </w:rPr>
      </w:pPr>
      <w:r>
        <w:rPr>
          <w:sz w:val="20"/>
          <w:szCs w:val="20"/>
        </w:rPr>
        <w:t xml:space="preserve">● </w:t>
      </w:r>
      <w:r>
        <w:rPr>
          <w:sz w:val="20"/>
          <w:szCs w:val="20"/>
        </w:rPr>
        <w:t>Approximately 90WPM typing speed</w:t>
      </w:r>
    </w:p>
    <w:p>
      <w:pPr>
        <w:pStyle w:val="Normal"/>
        <w:tabs>
          <w:tab w:val="clear" w:pos="720"/>
          <w:tab w:val="left" w:pos="5320" w:leader="none"/>
        </w:tabs>
        <w:rPr>
          <w:sz w:val="20"/>
          <w:szCs w:val="20"/>
        </w:rPr>
      </w:pPr>
      <w:r>
        <w:rPr>
          <w:sz w:val="20"/>
          <w:szCs w:val="20"/>
        </w:rPr>
        <w:t xml:space="preserve">● </w:t>
      </w:r>
      <w:r>
        <w:rPr>
          <w:sz w:val="20"/>
          <w:szCs w:val="20"/>
        </w:rPr>
        <w:t>Extensive experience simplifying</w:t>
      </w:r>
    </w:p>
    <w:p>
      <w:pPr>
        <w:pStyle w:val="Normal"/>
        <w:tabs>
          <w:tab w:val="clear" w:pos="720"/>
          <w:tab w:val="left" w:pos="5320" w:leader="none"/>
        </w:tabs>
        <w:rPr>
          <w:sz w:val="20"/>
          <w:szCs w:val="20"/>
        </w:rPr>
      </w:pPr>
      <w:r>
        <w:rPr>
          <w:sz w:val="20"/>
          <w:szCs w:val="20"/>
        </w:rPr>
        <w:t>complex technologies without jargon</w:t>
      </w:r>
    </w:p>
    <w:p>
      <w:pPr>
        <w:pStyle w:val="Normal"/>
        <w:tabs>
          <w:tab w:val="clear" w:pos="720"/>
          <w:tab w:val="left" w:pos="5320" w:leader="none"/>
        </w:tabs>
        <w:rPr>
          <w:sz w:val="20"/>
          <w:szCs w:val="20"/>
        </w:rPr>
      </w:pPr>
      <w:r>
        <w:rPr>
          <w:sz w:val="20"/>
          <w:szCs w:val="20"/>
        </w:rPr>
        <w:t xml:space="preserve">● </w:t>
      </w:r>
      <w:r>
        <w:rPr>
          <w:sz w:val="20"/>
          <w:szCs w:val="20"/>
        </w:rPr>
        <w:t>Strong networking skills, including CLI</w:t>
      </w:r>
    </w:p>
    <w:p>
      <w:pPr>
        <w:pStyle w:val="Normal"/>
        <w:tabs>
          <w:tab w:val="clear" w:pos="720"/>
          <w:tab w:val="left" w:pos="5320" w:leader="none"/>
        </w:tabs>
        <w:rPr>
          <w:sz w:val="20"/>
          <w:szCs w:val="20"/>
        </w:rPr>
      </w:pPr>
      <w:r>
        <w:rPr>
          <w:sz w:val="20"/>
          <w:szCs w:val="20"/>
        </w:rPr>
        <w:t xml:space="preserve">● </w:t>
      </w:r>
      <w:r>
        <w:rPr>
          <w:sz w:val="20"/>
          <w:szCs w:val="20"/>
        </w:rPr>
        <w:t>Embedded systems, ESP32, arduino, Busy Box</w:t>
      </w:r>
    </w:p>
    <w:p>
      <w:pPr>
        <w:pStyle w:val="Normal"/>
        <w:tabs>
          <w:tab w:val="clear" w:pos="720"/>
          <w:tab w:val="left" w:pos="5320" w:leader="none"/>
        </w:tabs>
        <w:rPr>
          <w:sz w:val="20"/>
          <w:szCs w:val="20"/>
        </w:rPr>
      </w:pPr>
      <w:r>
        <w:rPr>
          <w:sz w:val="20"/>
          <w:szCs w:val="20"/>
        </w:rPr>
      </w:r>
    </w:p>
    <w:p>
      <w:pPr>
        <w:pStyle w:val="Normal"/>
        <w:spacing w:lineRule="exact" w:line="20"/>
        <w:rPr>
          <w:sz w:val="24"/>
          <w:szCs w:val="24"/>
        </w:rPr>
      </w:pPr>
      <w:r>
        <w:br w:type="column"/>
      </w:r>
      <w:r>
        <w:rPr>
          <w:sz w:val="24"/>
          <w:szCs w:val="24"/>
        </w:rPr>
      </w:r>
    </w:p>
    <w:p>
      <w:pPr>
        <w:pStyle w:val="Normal"/>
        <w:spacing w:lineRule="exact" w:line="200"/>
        <w:rPr>
          <w:sz w:val="24"/>
          <w:szCs w:val="24"/>
        </w:rPr>
      </w:pPr>
      <w:r>
        <w:rPr>
          <w:sz w:val="24"/>
          <w:szCs w:val="24"/>
        </w:rPr>
      </w:r>
    </w:p>
    <w:p>
      <w:pPr>
        <w:pStyle w:val="Normal"/>
        <w:ind w:left="920" w:hanging="0"/>
        <w:rPr>
          <w:sz w:val="20"/>
          <w:szCs w:val="20"/>
        </w:rPr>
      </w:pPr>
      <w:r>
        <w:rPr>
          <w:rFonts w:eastAsia="Arial" w:cs="Arial" w:ascii="Arial" w:hAnsi="Arial"/>
          <w:sz w:val="16"/>
          <w:szCs w:val="16"/>
        </w:rPr>
        <w:t>+1719-896-9012</w:t>
      </w:r>
    </w:p>
    <w:p>
      <w:pPr>
        <w:pStyle w:val="Normal"/>
        <w:spacing w:lineRule="exact" w:line="20"/>
        <w:rPr>
          <w:sz w:val="24"/>
          <w:szCs w:val="24"/>
        </w:rPr>
      </w:pPr>
      <w:r>
        <w:rPr>
          <w:sz w:val="24"/>
          <w:szCs w:val="24"/>
        </w:rPr>
        <w:drawing>
          <wp:anchor behindDoc="1" distT="0" distB="0" distL="0" distR="0" simplePos="0" locked="0" layoutInCell="0" allowOverlap="1" relativeHeight="5">
            <wp:simplePos x="0" y="0"/>
            <wp:positionH relativeFrom="column">
              <wp:posOffset>260985</wp:posOffset>
            </wp:positionH>
            <wp:positionV relativeFrom="paragraph">
              <wp:posOffset>-131445</wp:posOffset>
            </wp:positionV>
            <wp:extent cx="123825" cy="180975"/>
            <wp:effectExtent l="0" t="0" r="0" b="0"/>
            <wp:wrapNone/>
            <wp:docPr id="1" name="Picture 4"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4" descr=""/>
                    <pic:cNvPicPr>
                      <a:picLocks noChangeAspect="1" noChangeArrowheads="1"/>
                    </pic:cNvPicPr>
                  </pic:nvPicPr>
                  <pic:blipFill>
                    <a:blip r:embed="rId2"/>
                    <a:stretch>
                      <a:fillRect/>
                    </a:stretch>
                  </pic:blipFill>
                  <pic:spPr bwMode="auto">
                    <a:xfrm>
                      <a:off x="0" y="0"/>
                      <a:ext cx="123825" cy="180975"/>
                    </a:xfrm>
                    <a:prstGeom prst="rect">
                      <a:avLst/>
                    </a:prstGeom>
                  </pic:spPr>
                </pic:pic>
              </a:graphicData>
            </a:graphic>
          </wp:anchor>
        </w:drawing>
      </w:r>
    </w:p>
    <w:p>
      <w:pPr>
        <w:pStyle w:val="Normal"/>
        <w:spacing w:lineRule="exact" w:line="344"/>
        <w:rPr>
          <w:sz w:val="24"/>
          <w:szCs w:val="24"/>
        </w:rPr>
      </w:pPr>
      <w:r>
        <w:rPr>
          <w:sz w:val="24"/>
          <w:szCs w:val="24"/>
        </w:rPr>
      </w:r>
    </w:p>
    <w:p>
      <w:pPr>
        <w:pStyle w:val="Normal"/>
        <w:ind w:left="940" w:hanging="0"/>
        <w:rPr>
          <w:sz w:val="20"/>
          <w:szCs w:val="20"/>
        </w:rPr>
      </w:pPr>
      <w:r>
        <w:rPr>
          <w:rFonts w:eastAsia="Arial" w:cs="Arial" w:ascii="Arial" w:hAnsi="Arial"/>
          <w:sz w:val="16"/>
          <w:szCs w:val="16"/>
        </w:rPr>
        <w:t>linderricky@gmail.com</w:t>
      </w:r>
    </w:p>
    <w:p>
      <w:pPr>
        <w:pStyle w:val="Normal"/>
        <w:spacing w:lineRule="exact" w:line="20"/>
        <w:rPr>
          <w:sz w:val="24"/>
          <w:szCs w:val="24"/>
        </w:rPr>
      </w:pPr>
      <w:r>
        <w:rPr>
          <w:sz w:val="24"/>
          <w:szCs w:val="24"/>
        </w:rPr>
        <w:drawing>
          <wp:anchor behindDoc="1" distT="0" distB="0" distL="0" distR="0" simplePos="0" locked="0" layoutInCell="0" allowOverlap="1" relativeHeight="4">
            <wp:simplePos x="0" y="0"/>
            <wp:positionH relativeFrom="column">
              <wp:posOffset>245110</wp:posOffset>
            </wp:positionH>
            <wp:positionV relativeFrom="paragraph">
              <wp:posOffset>-86995</wp:posOffset>
            </wp:positionV>
            <wp:extent cx="161925" cy="114300"/>
            <wp:effectExtent l="0" t="0" r="0" b="0"/>
            <wp:wrapNone/>
            <wp:docPr id="2" name="Picture 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5" descr=""/>
                    <pic:cNvPicPr>
                      <a:picLocks noChangeAspect="1" noChangeArrowheads="1"/>
                    </pic:cNvPicPr>
                  </pic:nvPicPr>
                  <pic:blipFill>
                    <a:blip r:embed="rId3"/>
                    <a:stretch>
                      <a:fillRect/>
                    </a:stretch>
                  </pic:blipFill>
                  <pic:spPr bwMode="auto">
                    <a:xfrm>
                      <a:off x="0" y="0"/>
                      <a:ext cx="161925" cy="114300"/>
                    </a:xfrm>
                    <a:prstGeom prst="rect">
                      <a:avLst/>
                    </a:prstGeom>
                  </pic:spPr>
                </pic:pic>
              </a:graphicData>
            </a:graphic>
          </wp:anchor>
        </w:drawing>
      </w:r>
    </w:p>
    <w:p>
      <w:pPr>
        <w:pStyle w:val="Normal"/>
        <w:spacing w:lineRule="exact" w:line="304"/>
        <w:rPr>
          <w:sz w:val="24"/>
          <w:szCs w:val="24"/>
        </w:rPr>
      </w:pPr>
      <w:r>
        <w:rPr>
          <w:sz w:val="24"/>
          <w:szCs w:val="24"/>
        </w:rPr>
      </w:r>
    </w:p>
    <w:p>
      <w:pPr>
        <w:pStyle w:val="Normal"/>
        <w:ind w:hanging="0"/>
        <w:rPr>
          <w:sz w:val="24"/>
          <w:szCs w:val="24"/>
        </w:rPr>
      </w:pPr>
      <w:r>
        <w:rPr>
          <w:sz w:val="24"/>
          <w:szCs w:val="24"/>
        </w:rPr>
      </w:r>
    </w:p>
    <w:p>
      <w:pPr>
        <w:pStyle w:val="Normal"/>
        <w:rPr>
          <w:sz w:val="24"/>
          <w:szCs w:val="24"/>
        </w:rPr>
      </w:pPr>
      <w:r>
        <w:rPr>
          <w:sz w:val="24"/>
          <w:szCs w:val="24"/>
        </w:rPr>
      </w:r>
    </w:p>
    <w:p>
      <w:pPr>
        <w:pStyle w:val="Normal"/>
        <w:rPr>
          <w:sz w:val="20"/>
          <w:szCs w:val="20"/>
        </w:rPr>
      </w:pPr>
      <w:r>
        <w:rPr>
          <w:sz w:val="20"/>
          <w:szCs w:val="20"/>
        </w:rPr>
      </w:r>
    </w:p>
    <w:p>
      <w:pPr>
        <w:pStyle w:val="Normal"/>
        <w:rPr>
          <w:rFonts w:ascii="Arial" w:hAnsi="Arial" w:eastAsia="Arial" w:cs="Arial"/>
          <w:sz w:val="14"/>
          <w:szCs w:val="14"/>
        </w:rPr>
      </w:pPr>
      <w:r>
        <w:rPr>
          <w:rFonts w:eastAsia="Arial" w:cs="Arial" w:ascii="Arial" w:hAnsi="Arial"/>
          <w:sz w:val="14"/>
          <w:szCs w:val="14"/>
        </w:rPr>
      </w:r>
    </w:p>
    <w:p>
      <w:pPr>
        <w:pStyle w:val="Normal"/>
        <w:rPr>
          <w:rFonts w:ascii="Arial" w:hAnsi="Arial" w:eastAsia="Arial" w:cs="Arial"/>
          <w:sz w:val="16"/>
          <w:szCs w:val="16"/>
        </w:rPr>
      </w:pPr>
      <w:r>
        <w:rPr>
          <w:rFonts w:eastAsia="Arial" w:cs="Arial" w:ascii="Arial" w:hAnsi="Arial"/>
          <w:sz w:val="16"/>
          <w:szCs w:val="16"/>
        </w:rPr>
      </w:r>
    </w:p>
    <w:p>
      <w:pPr>
        <w:pStyle w:val="Normal"/>
        <w:rPr>
          <w:sz w:val="20"/>
          <w:szCs w:val="20"/>
        </w:rPr>
      </w:pPr>
      <w:r>
        <w:rPr>
          <w:rFonts w:eastAsia="Arial" w:cs="Arial" w:ascii="Arial" w:hAnsi="Arial"/>
          <w:sz w:val="36"/>
          <w:szCs w:val="36"/>
        </w:rPr>
        <w:t>Education</w:t>
      </w:r>
    </w:p>
    <w:p>
      <w:pPr>
        <w:pStyle w:val="Normal"/>
        <w:rPr>
          <w:sz w:val="12"/>
          <w:szCs w:val="12"/>
        </w:rPr>
      </w:pPr>
      <w:r>
        <w:rPr>
          <w:sz w:val="12"/>
          <w:szCs w:val="12"/>
        </w:rPr>
      </w:r>
    </w:p>
    <w:p>
      <w:pPr>
        <w:pStyle w:val="Normal"/>
        <w:spacing w:lineRule="exact" w:line="327"/>
        <w:rPr>
          <w:rFonts w:ascii="Arial" w:hAnsi="Arial" w:eastAsia="Arial" w:cs="Arial"/>
          <w:b/>
          <w:bCs/>
          <w:color w:val="FA9151"/>
        </w:rPr>
      </w:pPr>
      <w:r>
        <w:rPr>
          <w:rFonts w:eastAsia="Arial" w:cs="Arial" w:ascii="Arial" w:hAnsi="Arial"/>
          <w:b/>
          <w:bCs/>
          <w:color w:val="FA9151"/>
        </w:rPr>
        <w:t>Certifications</w:t>
      </w:r>
    </w:p>
    <w:p>
      <w:pPr>
        <w:pStyle w:val="LO-normal"/>
        <w:keepNext w:val="false"/>
        <w:keepLines w:val="false"/>
        <w:pageBreakBefore w:val="false"/>
        <w:widowControl w:val="false"/>
        <w:shd w:val="clear" w:fill="auto"/>
        <w:bidi w:val="0"/>
        <w:spacing w:lineRule="auto" w:line="312" w:before="89" w:after="0"/>
        <w:ind w:left="0" w:right="809" w:hanging="0"/>
        <w:jc w:val="left"/>
        <w:rPr/>
      </w:pPr>
      <w:r>
        <w:rPr>
          <w:rFonts w:eastAsia="Arial" w:cs="Arial" w:ascii="Arial" w:hAnsi="Arial"/>
          <w:b w:val="false"/>
          <w:i/>
          <w:caps w:val="false"/>
          <w:smallCaps w:val="false"/>
          <w:strike w:val="false"/>
          <w:dstrike w:val="false"/>
          <w:color w:val="000000"/>
          <w:position w:val="0"/>
          <w:sz w:val="20"/>
          <w:sz w:val="20"/>
          <w:szCs w:val="20"/>
          <w:u w:val="none"/>
          <w:shd w:fill="auto" w:val="clear"/>
          <w:vertAlign w:val="baseline"/>
        </w:rPr>
        <w:t xml:space="preserve">Advanced: </w:t>
      </w:r>
      <w:r>
        <w:rPr>
          <w:rFonts w:eastAsia="Arial" w:cs="Arial" w:ascii="Arial" w:hAnsi="Arial"/>
          <w:b w:val="false"/>
          <w:i w:val="false"/>
          <w:caps w:val="false"/>
          <w:smallCaps w:val="false"/>
          <w:strike w:val="false"/>
          <w:dstrike w:val="false"/>
          <w:color w:val="000000"/>
          <w:position w:val="0"/>
          <w:sz w:val="20"/>
          <w:sz w:val="20"/>
          <w:szCs w:val="20"/>
          <w:u w:val="none"/>
          <w:shd w:fill="auto" w:val="clear"/>
          <w:vertAlign w:val="baseline"/>
        </w:rPr>
        <w:t xml:space="preserve">CompTIA Advanced Security Practitioner (CASP) </w:t>
      </w:r>
    </w:p>
    <w:p>
      <w:pPr>
        <w:pStyle w:val="LO-normal"/>
        <w:keepNext w:val="false"/>
        <w:keepLines w:val="false"/>
        <w:pageBreakBefore w:val="false"/>
        <w:widowControl w:val="false"/>
        <w:shd w:val="clear" w:fill="auto"/>
        <w:bidi w:val="0"/>
        <w:spacing w:lineRule="auto" w:line="312" w:before="18" w:after="0"/>
        <w:ind w:left="0" w:right="360" w:hanging="0"/>
        <w:jc w:val="left"/>
        <w:rPr/>
      </w:pPr>
      <w:r>
        <w:rPr>
          <w:rFonts w:eastAsia="Arial" w:cs="Arial" w:ascii="Arial" w:hAnsi="Arial"/>
          <w:b w:val="false"/>
          <w:i/>
          <w:caps w:val="false"/>
          <w:smallCaps w:val="false"/>
          <w:strike w:val="false"/>
          <w:dstrike w:val="false"/>
          <w:color w:val="000000"/>
          <w:position w:val="0"/>
          <w:sz w:val="20"/>
          <w:sz w:val="20"/>
          <w:szCs w:val="20"/>
          <w:u w:val="none"/>
          <w:shd w:fill="auto" w:val="clear"/>
          <w:vertAlign w:val="baseline"/>
        </w:rPr>
        <w:t xml:space="preserve">Core: </w:t>
      </w:r>
      <w:r>
        <w:rPr>
          <w:rFonts w:eastAsia="Arial" w:cs="Arial" w:ascii="Arial" w:hAnsi="Arial"/>
          <w:b w:val="false"/>
          <w:i w:val="false"/>
          <w:caps w:val="false"/>
          <w:smallCaps w:val="false"/>
          <w:strike w:val="false"/>
          <w:dstrike w:val="false"/>
          <w:color w:val="000000"/>
          <w:position w:val="0"/>
          <w:sz w:val="20"/>
          <w:sz w:val="20"/>
          <w:szCs w:val="20"/>
          <w:u w:val="none"/>
          <w:shd w:fill="auto" w:val="clear"/>
          <w:vertAlign w:val="baseline"/>
        </w:rPr>
        <w:t xml:space="preserve">S+, A+, N+, Server+, Cloud Essentials, MCP, Azure (AZ-900)/365 (MS-900)/Security, Compliance, and Identity (CS-900) </w:t>
      </w:r>
    </w:p>
    <w:p>
      <w:pPr>
        <w:pStyle w:val="LO-normal"/>
        <w:keepNext w:val="false"/>
        <w:keepLines w:val="false"/>
        <w:pageBreakBefore w:val="false"/>
        <w:widowControl w:val="false"/>
        <w:shd w:val="clear" w:fill="auto"/>
        <w:bidi w:val="0"/>
        <w:spacing w:lineRule="auto" w:line="240" w:before="24" w:after="0"/>
        <w:ind w:left="0" w:right="0" w:hanging="0"/>
        <w:jc w:val="left"/>
        <w:rPr/>
      </w:pPr>
      <w:r>
        <w:rPr>
          <w:rFonts w:eastAsia="Arial" w:cs="Arial" w:ascii="Arial" w:hAnsi="Arial"/>
          <w:b/>
          <w:i w:val="false"/>
          <w:caps w:val="false"/>
          <w:smallCaps w:val="false"/>
          <w:strike w:val="false"/>
          <w:dstrike w:val="false"/>
          <w:color w:val="000000"/>
          <w:position w:val="0"/>
          <w:sz w:val="16"/>
          <w:sz w:val="16"/>
          <w:szCs w:val="16"/>
          <w:u w:val="none"/>
          <w:shd w:fill="auto" w:val="clear"/>
          <w:vertAlign w:val="baseline"/>
        </w:rPr>
        <w:t xml:space="preserve">CompTIA Verification codes (verify.comptia.org): </w:t>
      </w:r>
    </w:p>
    <w:p>
      <w:pPr>
        <w:pStyle w:val="LO-normal"/>
        <w:keepNext w:val="false"/>
        <w:keepLines w:val="false"/>
        <w:pageBreakBefore w:val="false"/>
        <w:widowControl w:val="false"/>
        <w:shd w:val="clear" w:fill="auto"/>
        <w:bidi w:val="0"/>
        <w:spacing w:lineRule="auto" w:line="235" w:before="74" w:after="0"/>
        <w:ind w:left="0" w:right="89" w:hanging="0"/>
        <w:jc w:val="left"/>
        <w:rPr/>
      </w:pPr>
      <w:r>
        <w:rPr>
          <w:rFonts w:eastAsia="Arial" w:cs="Arial" w:ascii="Arial" w:hAnsi="Arial"/>
          <w:b w:val="false"/>
          <w:i w:val="false"/>
          <w:caps w:val="false"/>
          <w:smallCaps w:val="false"/>
          <w:strike w:val="false"/>
          <w:dstrike w:val="false"/>
          <w:color w:val="000000"/>
          <w:position w:val="0"/>
          <w:sz w:val="16"/>
          <w:sz w:val="16"/>
          <w:szCs w:val="16"/>
          <w:u w:val="none"/>
          <w:shd w:fill="auto" w:val="clear"/>
          <w:vertAlign w:val="baseline"/>
        </w:rPr>
        <w:t xml:space="preserve">CASP: FXD76Q938LF11GGC; S+: JVDEXJ533L4153J8; A+: RDR03SK30CRE1XS6; N+: </w:t>
      </w:r>
      <w:r>
        <w:rPr>
          <w:rFonts w:eastAsia="Arial" w:cs="Arial" w:ascii="Arial" w:hAnsi="Arial"/>
          <w:b w:val="false"/>
          <w:i w:val="false"/>
          <w:caps w:val="false"/>
          <w:smallCaps w:val="false"/>
          <w:strike w:val="false"/>
          <w:dstrike w:val="false"/>
          <w:color w:val="303C47"/>
          <w:position w:val="0"/>
          <w:sz w:val="16"/>
          <w:sz w:val="16"/>
          <w:szCs w:val="16"/>
          <w:u w:val="none"/>
          <w:shd w:fill="auto" w:val="clear"/>
          <w:vertAlign w:val="baseline"/>
        </w:rPr>
        <w:t xml:space="preserve">RJ643G530LF4Q5CV; Cloud: TLT7LGY3XC41Q893 </w:t>
      </w:r>
    </w:p>
    <w:p>
      <w:pPr>
        <w:pStyle w:val="LO-normal"/>
        <w:keepNext w:val="false"/>
        <w:keepLines w:val="false"/>
        <w:pageBreakBefore w:val="false"/>
        <w:widowControl w:val="false"/>
        <w:shd w:val="clear" w:fill="auto"/>
        <w:bidi w:val="0"/>
        <w:spacing w:lineRule="auto" w:line="240" w:before="5" w:after="0"/>
        <w:ind w:left="0" w:right="0" w:hanging="0"/>
        <w:jc w:val="left"/>
        <w:rPr>
          <w:b/>
          <w:bCs/>
        </w:rPr>
      </w:pPr>
      <w:r>
        <w:rPr>
          <w:rFonts w:eastAsia="Arial" w:cs="Arial" w:ascii="Arial" w:hAnsi="Arial"/>
          <w:b/>
          <w:bCs/>
          <w:i w:val="false"/>
          <w:caps w:val="false"/>
          <w:smallCaps w:val="false"/>
          <w:strike w:val="false"/>
          <w:dstrike w:val="false"/>
          <w:color w:val="303C47"/>
          <w:position w:val="0"/>
          <w:sz w:val="16"/>
          <w:sz w:val="16"/>
          <w:szCs w:val="16"/>
          <w:u w:val="none"/>
          <w:shd w:fill="auto" w:val="clear"/>
          <w:vertAlign w:val="baseline"/>
        </w:rPr>
        <w:t xml:space="preserve">Comptia Transcript: </w:t>
      </w:r>
    </w:p>
    <w:p>
      <w:pPr>
        <w:pStyle w:val="LO-normal"/>
        <w:keepNext w:val="false"/>
        <w:keepLines w:val="false"/>
        <w:widowControl w:val="false"/>
        <w:shd w:val="clear" w:fill="auto"/>
        <w:bidi w:val="0"/>
        <w:spacing w:lineRule="auto" w:line="235" w:before="5" w:after="0"/>
        <w:ind w:left="0" w:right="0" w:hanging="0"/>
        <w:jc w:val="left"/>
        <w:rPr/>
      </w:pPr>
      <w:r>
        <w:rPr>
          <w:rFonts w:eastAsia="Arial" w:cs="Arial" w:ascii="Arial" w:hAnsi="Arial"/>
          <w:b w:val="false"/>
          <w:i w:val="false"/>
          <w:caps w:val="false"/>
          <w:smallCaps w:val="false"/>
          <w:strike w:val="false"/>
          <w:dstrike w:val="false"/>
          <w:color w:val="000080"/>
          <w:position w:val="0"/>
          <w:sz w:val="16"/>
          <w:sz w:val="16"/>
          <w:szCs w:val="16"/>
          <w:u w:val="none"/>
          <w:shd w:fill="auto" w:val="clear"/>
          <w:vertAlign w:val="baseline"/>
        </w:rPr>
        <w:t xml:space="preserve">https://www.certmetrics.com/comptia/public/transcript.aspx?tr anscript=YQBCH2C2EJ1Q1KKG </w:t>
      </w:r>
    </w:p>
    <w:p>
      <w:pPr>
        <w:pStyle w:val="Normal"/>
        <w:rPr>
          <w:rFonts w:ascii="Calibri" w:hAnsi="Calibri"/>
          <w:color w:val="303C47"/>
          <w:sz w:val="14"/>
          <w:szCs w:val="14"/>
        </w:rPr>
      </w:pPr>
      <w:r>
        <w:rPr>
          <w:rFonts w:ascii="Calibri" w:hAnsi="Calibri"/>
          <w:color w:val="303C47"/>
          <w:sz w:val="14"/>
          <w:szCs w:val="14"/>
        </w:rPr>
      </w:r>
    </w:p>
    <w:p>
      <w:pPr>
        <w:pStyle w:val="Normal"/>
        <w:rPr>
          <w:sz w:val="20"/>
          <w:szCs w:val="20"/>
        </w:rPr>
      </w:pPr>
      <w:r>
        <w:rPr>
          <w:rFonts w:eastAsia="Arial" w:cs="Arial" w:ascii="Arial" w:hAnsi="Arial"/>
          <w:b/>
          <w:bCs/>
          <w:color w:val="FA9151"/>
        </w:rPr>
        <w:t>Excelsior College</w:t>
      </w:r>
    </w:p>
    <w:p>
      <w:pPr>
        <w:pStyle w:val="Normal"/>
        <w:spacing w:lineRule="exact" w:line="77"/>
        <w:rPr>
          <w:sz w:val="24"/>
          <w:szCs w:val="24"/>
        </w:rPr>
      </w:pPr>
      <w:r>
        <w:rPr>
          <w:sz w:val="24"/>
          <w:szCs w:val="24"/>
        </w:rPr>
      </w:r>
    </w:p>
    <w:p>
      <w:pPr>
        <w:pStyle w:val="Normal"/>
        <w:rPr>
          <w:sz w:val="20"/>
          <w:szCs w:val="20"/>
        </w:rPr>
      </w:pPr>
      <w:r>
        <w:rPr>
          <w:rFonts w:eastAsia="Arial" w:cs="Arial" w:ascii="Arial" w:hAnsi="Arial"/>
        </w:rPr>
        <w:t>Associate in Science (A.S.)</w:t>
      </w:r>
    </w:p>
    <w:p>
      <w:pPr>
        <w:pStyle w:val="Normal"/>
        <w:rPr>
          <w:sz w:val="20"/>
          <w:szCs w:val="20"/>
        </w:rPr>
      </w:pPr>
      <w:r>
        <w:rPr>
          <w:sz w:val="20"/>
          <w:szCs w:val="20"/>
        </w:rPr>
      </w:r>
    </w:p>
    <w:p>
      <w:pPr>
        <w:sectPr>
          <w:headerReference w:type="even" r:id="rId4"/>
          <w:headerReference w:type="default" r:id="rId5"/>
          <w:headerReference w:type="first" r:id="rId6"/>
          <w:footerReference w:type="even" r:id="rId7"/>
          <w:footerReference w:type="default" r:id="rId8"/>
          <w:footerReference w:type="first" r:id="rId9"/>
          <w:type w:val="continuous"/>
          <w:pgSz w:w="11906" w:h="16838"/>
          <w:pgMar w:left="1200" w:right="1230" w:gutter="0" w:header="0" w:top="945" w:footer="0" w:bottom="976"/>
          <w:cols w:num="2" w:equalWidth="false" w:sep="false">
            <w:col w:w="4616" w:space="720"/>
            <w:col w:w="4139"/>
          </w:cols>
          <w:formProt w:val="false"/>
          <w:textDirection w:val="lrTb"/>
          <w:docGrid w:type="default" w:linePitch="600" w:charSpace="36864"/>
        </w:sectPr>
      </w:pPr>
    </w:p>
    <w:p>
      <w:pPr>
        <w:pStyle w:val="Normal"/>
        <w:rPr>
          <w:rFonts w:ascii="Arial" w:hAnsi="Arial" w:eastAsia="Arial" w:cs="Arial"/>
          <w:sz w:val="36"/>
          <w:szCs w:val="36"/>
        </w:rPr>
      </w:pPr>
      <w:r>
        <w:rPr>
          <w:rFonts w:eastAsia="Arial" w:cs="Arial" w:ascii="Arial" w:hAnsi="Arial"/>
          <w:sz w:val="36"/>
          <w:szCs w:val="36"/>
        </w:rPr>
        <w:t>Experience</w:t>
      </w:r>
    </w:p>
    <w:p>
      <w:pPr>
        <w:pStyle w:val="Normal"/>
        <w:rPr>
          <w:rFonts w:ascii="Arial" w:hAnsi="Arial" w:eastAsia="Arial" w:cs="Arial"/>
          <w:sz w:val="28"/>
          <w:szCs w:val="28"/>
        </w:rPr>
      </w:pPr>
      <w:r>
        <w:rPr>
          <w:rFonts w:eastAsia="Arial" w:cs="Arial" w:ascii="Arial" w:hAnsi="Arial"/>
          <w:sz w:val="28"/>
          <w:szCs w:val="28"/>
        </w:rPr>
      </w:r>
    </w:p>
    <w:p>
      <w:pPr>
        <w:pStyle w:val="Normal"/>
        <w:rPr>
          <w:rFonts w:ascii="Times New Roman" w:hAnsi="Times New Roman"/>
          <w:b/>
          <w:bCs/>
          <w:color w:val="FF8000"/>
          <w:sz w:val="22"/>
          <w:szCs w:val="22"/>
        </w:rPr>
      </w:pPr>
      <w:r>
        <w:rPr>
          <w:rFonts w:eastAsia="Arial" w:cs="Arial"/>
          <w:b/>
          <w:bCs/>
          <w:color w:val="FF8000"/>
          <w:sz w:val="22"/>
          <w:szCs w:val="22"/>
        </w:rPr>
        <w:t>Senior Systems Administrator</w:t>
      </w:r>
    </w:p>
    <w:p>
      <w:pPr>
        <w:pStyle w:val="Normal"/>
        <w:rPr>
          <w:rFonts w:ascii="Times New Roman" w:hAnsi="Times New Roman"/>
          <w:i/>
          <w:i/>
          <w:iCs/>
          <w:color w:val="FF8000"/>
          <w:sz w:val="22"/>
          <w:szCs w:val="22"/>
        </w:rPr>
      </w:pPr>
      <w:r>
        <w:rPr>
          <w:rFonts w:eastAsia="Arial" w:cs="Arial"/>
          <w:i/>
          <w:iCs/>
          <w:color w:val="FF8000"/>
          <w:sz w:val="22"/>
          <w:szCs w:val="22"/>
        </w:rPr>
        <w:t>Elbert County Government (12/23-Present)</w:t>
      </w:r>
    </w:p>
    <w:p>
      <w:pPr>
        <w:pStyle w:val="Normal"/>
        <w:rPr>
          <w:rFonts w:ascii="Times New Roman" w:hAnsi="Times New Roman"/>
          <w:i w:val="false"/>
          <w:i w:val="false"/>
          <w:iCs w:val="false"/>
          <w:sz w:val="19"/>
          <w:szCs w:val="19"/>
          <w:u w:val="none"/>
        </w:rPr>
      </w:pPr>
      <w:r>
        <w:rPr>
          <w:i w:val="false"/>
          <w:iCs w:val="false"/>
          <w:sz w:val="19"/>
          <w:szCs w:val="19"/>
          <w:u w:val="none"/>
        </w:rPr>
        <w:t xml:space="preserve">Migrate all servers from physical or VMWare to Hyper-V. Architect and configure high availability network and storage. Manage networking, including gateways, vLANs, IP Helpers, and PXE-boot imaging. Our four-person team saved the government well over </w:t>
      </w:r>
      <w:r>
        <w:rPr>
          <w:i w:val="false"/>
          <w:iCs w:val="false"/>
          <w:sz w:val="19"/>
          <w:szCs w:val="19"/>
          <w:u w:val="none"/>
        </w:rPr>
        <w:t>500,000</w:t>
      </w:r>
      <w:r>
        <w:rPr>
          <w:i w:val="false"/>
          <w:iCs w:val="false"/>
          <w:sz w:val="19"/>
          <w:szCs w:val="19"/>
          <w:u w:val="none"/>
        </w:rPr>
        <w:t xml:space="preserve"> </w:t>
      </w:r>
      <w:r>
        <w:rPr>
          <w:i w:val="false"/>
          <w:iCs w:val="false"/>
          <w:sz w:val="19"/>
          <w:szCs w:val="19"/>
          <w:u w:val="none"/>
        </w:rPr>
        <w:t>annually</w:t>
      </w:r>
      <w:r>
        <w:rPr>
          <w:i w:val="false"/>
          <w:iCs w:val="false"/>
          <w:sz w:val="19"/>
          <w:szCs w:val="19"/>
          <w:u w:val="none"/>
        </w:rPr>
        <w:t xml:space="preserve"> while improving services, availability, security and response time. </w:t>
      </w:r>
    </w:p>
    <w:p>
      <w:pPr>
        <w:pStyle w:val="Normal"/>
        <w:rPr>
          <w:rFonts w:ascii="Arial" w:hAnsi="Arial" w:eastAsia="Arial" w:cs="Arial"/>
          <w:sz w:val="28"/>
          <w:szCs w:val="28"/>
        </w:rPr>
      </w:pPr>
      <w:r>
        <w:rPr>
          <w:rFonts w:eastAsia="Arial" w:cs="Arial" w:ascii="Arial" w:hAnsi="Arial"/>
          <w:sz w:val="28"/>
          <w:szCs w:val="28"/>
        </w:rPr>
      </w:r>
    </w:p>
    <w:p>
      <w:pPr>
        <w:pStyle w:val="Normal"/>
        <w:rPr>
          <w:b/>
          <w:bCs/>
          <w:color w:val="FF8000"/>
        </w:rPr>
      </w:pPr>
      <w:r>
        <w:rPr>
          <w:b/>
          <w:bCs/>
          <w:color w:val="FF8000"/>
        </w:rPr>
        <w:t>Senior Systems Administrator</w:t>
      </w:r>
    </w:p>
    <w:p>
      <w:pPr>
        <w:pStyle w:val="Normal"/>
        <w:rPr>
          <w:i/>
          <w:i/>
          <w:iCs/>
          <w:color w:val="FF8000"/>
        </w:rPr>
      </w:pPr>
      <w:r>
        <w:rPr>
          <w:i/>
          <w:iCs/>
          <w:color w:val="FF8000"/>
        </w:rPr>
        <w:t>Ent Credit Union (9/22-Present)</w:t>
      </w:r>
    </w:p>
    <w:p>
      <w:pPr>
        <w:pStyle w:val="Normal"/>
        <w:rPr>
          <w:sz w:val="22"/>
          <w:szCs w:val="22"/>
        </w:rPr>
      </w:pPr>
      <w:r>
        <w:rPr>
          <w:sz w:val="22"/>
          <w:szCs w:val="22"/>
        </w:rPr>
        <w:t xml:space="preserve">Managing Hybrid environment, Group Policy, local/Azure Active Directory, audit response, upgrades, process improvement, and most infrastructure impacting end-users. </w:t>
      </w:r>
      <w:r>
        <w:rPr>
          <w:sz w:val="22"/>
          <w:szCs w:val="22"/>
        </w:rPr>
        <w:t xml:space="preserve">Audited and removed over half of production GPOs, creating standards for the rest. Cleared nearly 300 stale accounts, resolved persistent OneDrive and disk issues, and cut a two-hour policy sync process to under two minutes. Left here to follow my co-worker and new boss to Elbert county. </w:t>
      </w:r>
    </w:p>
    <w:p>
      <w:pPr>
        <w:pStyle w:val="Normal"/>
        <w:rPr>
          <w:sz w:val="22"/>
          <w:szCs w:val="22"/>
        </w:rPr>
      </w:pPr>
      <w:r>
        <w:rPr>
          <w:sz w:val="22"/>
          <w:szCs w:val="22"/>
        </w:rPr>
      </w:r>
    </w:p>
    <w:p>
      <w:pPr>
        <w:pStyle w:val="Normal"/>
        <w:numPr>
          <w:ilvl w:val="0"/>
          <w:numId w:val="1"/>
        </w:numPr>
        <w:rPr/>
      </w:pPr>
      <w:r>
        <w:rPr/>
        <w:t>Over 1500 employees, nearly 500,000 members, and over fifty locations.</w:t>
      </w:r>
    </w:p>
    <w:p>
      <w:pPr>
        <w:pStyle w:val="Normal"/>
        <w:numPr>
          <w:ilvl w:val="0"/>
          <w:numId w:val="1"/>
        </w:numPr>
        <w:rPr/>
      </w:pPr>
      <w:r>
        <w:rPr/>
        <w:t>VMWare with true hot offsite fail-over.</w:t>
      </w:r>
    </w:p>
    <w:p>
      <w:pPr>
        <w:pStyle w:val="Normal"/>
        <w:numPr>
          <w:ilvl w:val="0"/>
          <w:numId w:val="1"/>
        </w:numPr>
        <w:rPr/>
      </w:pPr>
      <w:r>
        <w:rPr/>
        <w:t>SolarWinds for NetFlow and monitoring.</w:t>
      </w:r>
    </w:p>
    <w:p>
      <w:pPr>
        <w:pStyle w:val="Normal"/>
        <w:numPr>
          <w:ilvl w:val="0"/>
          <w:numId w:val="1"/>
        </w:numPr>
        <w:rPr/>
      </w:pPr>
      <w:r>
        <w:rPr/>
        <w:t>Heavily Windows Server, including Server 2022.</w:t>
      </w:r>
    </w:p>
    <w:p>
      <w:pPr>
        <w:pStyle w:val="Normal"/>
        <w:rPr>
          <w:sz w:val="12"/>
          <w:szCs w:val="12"/>
        </w:rPr>
      </w:pPr>
      <w:r>
        <w:rPr>
          <w:sz w:val="12"/>
          <w:szCs w:val="12"/>
        </w:rPr>
      </w:r>
    </w:p>
    <w:p>
      <w:pPr>
        <w:pStyle w:val="Normal"/>
        <w:rPr>
          <w:b/>
          <w:bCs/>
          <w:color w:val="FF8000"/>
        </w:rPr>
      </w:pPr>
      <w:r>
        <w:rPr>
          <w:b/>
          <w:bCs/>
          <w:color w:val="FF8000"/>
        </w:rPr>
        <w:t>Systems and Information Security Administrator</w:t>
      </w:r>
    </w:p>
    <w:p>
      <w:pPr>
        <w:pStyle w:val="Normal"/>
        <w:rPr>
          <w:b w:val="false"/>
          <w:bCs w:val="false"/>
          <w:i/>
          <w:i/>
          <w:iCs/>
          <w:color w:val="FF8000"/>
        </w:rPr>
      </w:pPr>
      <w:r>
        <w:rPr>
          <w:b w:val="false"/>
          <w:bCs w:val="false"/>
          <w:i/>
          <w:iCs/>
          <w:color w:val="FF8000"/>
        </w:rPr>
        <w:t>US Air Force Association of Graduates (4/21-7/22)</w:t>
      </w:r>
    </w:p>
    <w:p>
      <w:pPr>
        <w:pStyle w:val="Normal"/>
        <w:rPr>
          <w:sz w:val="20"/>
          <w:szCs w:val="20"/>
        </w:rPr>
      </w:pPr>
      <w:r>
        <w:rPr/>
        <w:t>Performing all system, network, and security tasks for the organization, including architecture, upgrades,</w:t>
      </w:r>
    </w:p>
    <w:p>
      <w:pPr>
        <w:pStyle w:val="Normal"/>
        <w:rPr>
          <w:sz w:val="20"/>
          <w:szCs w:val="20"/>
        </w:rPr>
      </w:pPr>
      <w:r>
        <w:rPr/>
        <w:t>management, backups, monitoring, threat analysis, and incident response. Providing hardening for all systems, and serve as final technical escalation. Managing, updating, and building in a VMWare environment. Built a Veeam system, Azure SSO/2FA capable VPN, identified/resolved long-standing network problems, improved IT trust and user training.</w:t>
      </w:r>
      <w:r>
        <w:rPr>
          <w:sz w:val="20"/>
          <w:szCs w:val="20"/>
        </w:rPr>
        <w:t xml:space="preserve"> Coordinated with military personnel. </w:t>
      </w:r>
    </w:p>
    <w:p>
      <w:pPr>
        <w:pStyle w:val="Normal"/>
        <w:rPr>
          <w:sz w:val="20"/>
          <w:szCs w:val="20"/>
        </w:rPr>
      </w:pPr>
      <w:r>
        <w:rPr>
          <w:sz w:val="20"/>
          <w:szCs w:val="20"/>
        </w:rPr>
      </w:r>
    </w:p>
    <w:p>
      <w:pPr>
        <w:pStyle w:val="Normal"/>
        <w:numPr>
          <w:ilvl w:val="0"/>
          <w:numId w:val="2"/>
        </w:numPr>
        <w:rPr/>
      </w:pPr>
      <w:r>
        <w:rPr/>
        <w:t>Smaller organization with one administrator overseeing both systems and network, including multiple gateways, Dell layer three switches, and architecture.</w:t>
      </w:r>
    </w:p>
    <w:p>
      <w:pPr>
        <w:pStyle w:val="Normal"/>
        <w:numPr>
          <w:ilvl w:val="0"/>
          <w:numId w:val="2"/>
        </w:numPr>
        <w:rPr/>
      </w:pPr>
      <w:r>
        <w:rPr/>
        <w:t>Originally backed up via BackupExec, but upgraded to Veeam.</w:t>
      </w:r>
    </w:p>
    <w:p>
      <w:pPr>
        <w:pStyle w:val="Normal"/>
        <w:numPr>
          <w:ilvl w:val="0"/>
          <w:numId w:val="2"/>
        </w:numPr>
        <w:rPr/>
      </w:pPr>
      <w:r>
        <w:rPr/>
        <w:t>Originally had SolarWinds for monitoring, but migrated to Zabbix.</w:t>
      </w:r>
    </w:p>
    <w:p>
      <w:pPr>
        <w:pStyle w:val="Normal"/>
        <w:rPr>
          <w:sz w:val="12"/>
          <w:szCs w:val="12"/>
        </w:rPr>
      </w:pPr>
      <w:r>
        <w:rPr>
          <w:sz w:val="12"/>
          <w:szCs w:val="12"/>
        </w:rPr>
      </w:r>
    </w:p>
    <w:p>
      <w:pPr>
        <w:pStyle w:val="Normal"/>
        <w:rPr>
          <w:b/>
          <w:bCs/>
          <w:color w:val="FF8000"/>
        </w:rPr>
      </w:pPr>
      <w:r>
        <w:rPr>
          <w:b/>
          <w:bCs/>
          <w:color w:val="FF8000"/>
        </w:rPr>
        <w:t>Security Consultant/Systems Administrator</w:t>
      </w:r>
    </w:p>
    <w:p>
      <w:pPr>
        <w:pStyle w:val="Normal"/>
        <w:rPr>
          <w:i/>
          <w:i/>
          <w:iCs/>
          <w:color w:val="FF8000"/>
        </w:rPr>
      </w:pPr>
      <w:r>
        <w:rPr>
          <w:i/>
          <w:iCs/>
          <w:color w:val="FF8000"/>
        </w:rPr>
        <w:t>Hempeltech (1/19-2023)</w:t>
      </w:r>
    </w:p>
    <w:p>
      <w:pPr>
        <w:pStyle w:val="Normal"/>
        <w:rPr>
          <w:sz w:val="20"/>
          <w:szCs w:val="20"/>
        </w:rPr>
      </w:pPr>
      <w:r>
        <w:rPr/>
        <w:t>Providing guidance on Information Security, writing and implementing audits, and solving escalated technical issues; also, helping clients understand why security is critical. Co-architect of security and technical alignment process based on previous work. My former co-worker and then company owner hired me to reproduce this useful process.</w:t>
      </w:r>
    </w:p>
    <w:p>
      <w:pPr>
        <w:pStyle w:val="Normal"/>
        <w:rPr>
          <w:sz w:val="20"/>
          <w:szCs w:val="20"/>
        </w:rPr>
      </w:pPr>
      <w:r>
        <w:rPr>
          <w:sz w:val="20"/>
          <w:szCs w:val="20"/>
        </w:rPr>
      </w:r>
    </w:p>
    <w:p>
      <w:pPr>
        <w:pStyle w:val="Normal"/>
        <w:numPr>
          <w:ilvl w:val="0"/>
          <w:numId w:val="3"/>
        </w:numPr>
        <w:rPr/>
      </w:pPr>
      <w:r>
        <w:rPr/>
        <w:t>Managed Service Provider serving many clients and environments.</w:t>
      </w:r>
    </w:p>
    <w:p>
      <w:pPr>
        <w:pStyle w:val="Normal"/>
        <w:numPr>
          <w:ilvl w:val="0"/>
          <w:numId w:val="3"/>
        </w:numPr>
        <w:rPr/>
      </w:pPr>
      <w:r>
        <w:rPr/>
        <w:t>Backups maintained via Barracuda.</w:t>
      </w:r>
    </w:p>
    <w:p>
      <w:pPr>
        <w:pStyle w:val="Normal"/>
        <w:numPr>
          <w:ilvl w:val="0"/>
          <w:numId w:val="3"/>
        </w:numPr>
        <w:rPr/>
      </w:pPr>
      <w:r>
        <w:rPr/>
        <w:t>Endpoint management provided with Autotask, formerly CentraStage.</w:t>
      </w:r>
    </w:p>
    <w:p>
      <w:pPr>
        <w:pStyle w:val="Normal"/>
        <w:rPr>
          <w:sz w:val="12"/>
          <w:szCs w:val="12"/>
        </w:rPr>
      </w:pPr>
      <w:r>
        <w:rPr>
          <w:sz w:val="12"/>
          <w:szCs w:val="12"/>
        </w:rPr>
      </w:r>
    </w:p>
    <w:p>
      <w:pPr>
        <w:pStyle w:val="Normal"/>
        <w:rPr>
          <w:b/>
          <w:bCs/>
          <w:color w:val="FF8000"/>
        </w:rPr>
      </w:pPr>
      <w:r>
        <w:rPr>
          <w:b/>
          <w:bCs/>
          <w:color w:val="FF8000"/>
        </w:rPr>
        <w:t>Systems Administrator</w:t>
      </w:r>
    </w:p>
    <w:p>
      <w:pPr>
        <w:pStyle w:val="Normal"/>
        <w:rPr>
          <w:i/>
          <w:i/>
          <w:iCs/>
          <w:color w:val="FF8000"/>
        </w:rPr>
      </w:pPr>
      <w:r>
        <w:rPr>
          <w:i/>
          <w:iCs/>
          <w:color w:val="FF8000"/>
        </w:rPr>
        <w:t>Stepping Forward Technology (11/14-12/18)</w:t>
      </w:r>
    </w:p>
    <w:p>
      <w:pPr>
        <w:pStyle w:val="Normal"/>
        <w:rPr>
          <w:sz w:val="20"/>
          <w:szCs w:val="20"/>
        </w:rPr>
      </w:pPr>
      <w:r>
        <w:rPr/>
        <w:t>Proactively auditing risk, security, speed, usability, and sustainability in a variety of environments with</w:t>
      </w:r>
    </w:p>
    <w:p>
      <w:pPr>
        <w:pStyle w:val="Normal"/>
        <w:rPr>
          <w:sz w:val="20"/>
          <w:szCs w:val="20"/>
        </w:rPr>
      </w:pPr>
      <w:r>
        <w:rPr/>
        <w:t>countless systems and software, including HIPAA-covered entities. Assisted with user and vendor support</w:t>
      </w:r>
    </w:p>
    <w:p>
      <w:pPr>
        <w:pStyle w:val="Normal"/>
        <w:rPr>
          <w:sz w:val="20"/>
          <w:szCs w:val="20"/>
        </w:rPr>
      </w:pPr>
      <w:r>
        <w:rPr/>
        <w:t>both on-site and remote. Served as escalation tech for Help Desk and other Systems Administrators. Managed and optimized VMWare and Xen virtual machines.</w:t>
      </w:r>
    </w:p>
    <w:p>
      <w:pPr>
        <w:pStyle w:val="Normal"/>
        <w:rPr>
          <w:sz w:val="20"/>
          <w:szCs w:val="20"/>
        </w:rPr>
      </w:pPr>
      <w:r>
        <w:rPr>
          <w:sz w:val="20"/>
          <w:szCs w:val="20"/>
        </w:rPr>
      </w:r>
    </w:p>
    <w:p>
      <w:pPr>
        <w:pStyle w:val="Normal"/>
        <w:numPr>
          <w:ilvl w:val="0"/>
          <w:numId w:val="4"/>
        </w:numPr>
        <w:rPr/>
      </w:pPr>
      <w:r>
        <w:rPr/>
        <w:t>Managed Service Provider.</w:t>
      </w:r>
    </w:p>
    <w:p>
      <w:pPr>
        <w:pStyle w:val="Normal"/>
        <w:numPr>
          <w:ilvl w:val="0"/>
          <w:numId w:val="4"/>
        </w:numPr>
        <w:rPr/>
      </w:pPr>
      <w:r>
        <w:rPr/>
        <w:t>Many virtualization technologies in our client portfolio.</w:t>
      </w:r>
    </w:p>
    <w:p>
      <w:pPr>
        <w:pStyle w:val="Normal"/>
        <w:numPr>
          <w:ilvl w:val="0"/>
          <w:numId w:val="4"/>
        </w:numPr>
        <w:rPr/>
      </w:pPr>
      <w:r>
        <w:rPr/>
        <w:t>Backups performed via Acronis.</w:t>
      </w:r>
    </w:p>
    <w:p>
      <w:pPr>
        <w:pStyle w:val="Normal"/>
        <w:numPr>
          <w:ilvl w:val="0"/>
          <w:numId w:val="4"/>
        </w:numPr>
        <w:rPr/>
      </w:pPr>
      <w:r>
        <w:rPr/>
        <w:t>Ensured HIPAA and other compliance standards.</w:t>
      </w:r>
    </w:p>
    <w:p>
      <w:pPr>
        <w:pStyle w:val="Normal"/>
        <w:numPr>
          <w:ilvl w:val="0"/>
          <w:numId w:val="4"/>
        </w:numPr>
        <w:rPr/>
      </w:pPr>
      <w:r>
        <w:rPr/>
        <w:t>Endpoint management accomplished with Labtech.</w:t>
      </w:r>
    </w:p>
    <w:p>
      <w:pPr>
        <w:pStyle w:val="Normal"/>
        <w:rPr/>
      </w:pPr>
      <w:r>
        <w:rPr/>
      </w:r>
    </w:p>
    <w:p>
      <w:pPr>
        <w:pStyle w:val="Normal"/>
        <w:rPr>
          <w:i/>
          <w:i/>
          <w:iCs/>
        </w:rPr>
      </w:pPr>
      <w:r>
        <w:rPr>
          <w:i/>
          <w:iCs/>
        </w:rPr>
        <w:t xml:space="preserve">Previous experience extends to 2007. </w:t>
      </w:r>
    </w:p>
    <w:p>
      <w:pPr>
        <w:pStyle w:val="Normal"/>
        <w:rPr>
          <w:i/>
          <w:i/>
          <w:iCs/>
        </w:rPr>
      </w:pPr>
      <w:r>
        <w:rPr>
          <w:i/>
          <w:iCs/>
        </w:rPr>
      </w:r>
    </w:p>
    <w:p>
      <w:pPr>
        <w:pStyle w:val="Normal"/>
        <w:rPr>
          <w:color w:val="000000"/>
        </w:rPr>
      </w:pPr>
      <w:r>
        <w:rPr>
          <w:rFonts w:eastAsia="Arial" w:cs="Arial" w:ascii="Arial" w:hAnsi="Arial"/>
          <w:b/>
          <w:bCs/>
          <w:color w:val="000000"/>
          <w:sz w:val="36"/>
          <w:szCs w:val="36"/>
        </w:rPr>
        <w:t>References</w:t>
      </w:r>
    </w:p>
    <w:p>
      <w:pPr>
        <w:pStyle w:val="Normal"/>
        <w:rPr>
          <w:rFonts w:ascii="Times New Roman" w:hAnsi="Times New Roman"/>
          <w:b w:val="false"/>
          <w:i w:val="false"/>
          <w:i w:val="false"/>
          <w:caps w:val="false"/>
          <w:smallCaps w:val="false"/>
          <w:color w:val="222222"/>
          <w:spacing w:val="0"/>
          <w:sz w:val="24"/>
        </w:rPr>
      </w:pPr>
      <w:r>
        <w:rPr/>
      </w:r>
    </w:p>
    <w:p>
      <w:pPr>
        <w:pStyle w:val="Normal"/>
        <w:rPr>
          <w:rFonts w:ascii="Times New Roman" w:hAnsi="Times New Roman"/>
          <w:b w:val="false"/>
          <w:i w:val="false"/>
          <w:i w:val="false"/>
          <w:caps w:val="false"/>
          <w:smallCaps w:val="false"/>
          <w:color w:val="222222"/>
          <w:spacing w:val="0"/>
          <w:sz w:val="24"/>
        </w:rPr>
      </w:pPr>
      <w:r>
        <w:rPr>
          <w:b w:val="false"/>
          <w:i w:val="false"/>
          <w:caps w:val="false"/>
          <w:smallCaps w:val="false"/>
          <w:color w:val="222222"/>
          <w:spacing w:val="0"/>
          <w:sz w:val="24"/>
        </w:rPr>
      </w:r>
    </w:p>
    <w:p>
      <w:pPr>
        <w:pStyle w:val="Normal"/>
        <w:widowControl/>
        <w:ind w:left="0" w:right="0" w:hanging="0"/>
        <w:rPr>
          <w:rFonts w:ascii="Times New Roman" w:hAnsi="Times New Roman"/>
          <w:b w:val="false"/>
          <w:i w:val="false"/>
          <w:i w:val="false"/>
          <w:caps w:val="false"/>
          <w:smallCaps w:val="false"/>
          <w:color w:val="222222"/>
          <w:spacing w:val="0"/>
          <w:sz w:val="24"/>
        </w:rPr>
      </w:pPr>
      <w:r>
        <w:rPr>
          <w:b/>
          <w:i w:val="false"/>
          <w:caps w:val="false"/>
          <w:smallCaps w:val="false"/>
          <w:color w:val="FF8000"/>
          <w:spacing w:val="0"/>
          <w:sz w:val="24"/>
        </w:rPr>
        <w:t>Guy Hempelman</w:t>
      </w:r>
      <w:r>
        <w:rPr>
          <w:b w:val="false"/>
          <w:i w:val="false"/>
          <w:caps w:val="false"/>
          <w:smallCaps w:val="false"/>
          <w:color w:val="222222"/>
          <w:spacing w:val="0"/>
          <w:sz w:val="24"/>
        </w:rPr>
        <w:t xml:space="preserve">- </w:t>
      </w:r>
      <w:r>
        <w:rPr>
          <w:b w:val="false"/>
          <w:i w:val="false"/>
          <w:caps w:val="false"/>
          <w:smallCaps w:val="false"/>
          <w:color w:val="222222"/>
          <w:spacing w:val="0"/>
          <w:sz w:val="24"/>
        </w:rPr>
        <w:t>[contact redacted for online version]</w:t>
      </w:r>
    </w:p>
    <w:p>
      <w:pPr>
        <w:pStyle w:val="Normal"/>
        <w:widowControl/>
        <w:ind w:left="0" w:right="0" w:hanging="0"/>
        <w:rPr>
          <w:i/>
          <w:i/>
          <w:iCs/>
        </w:rPr>
      </w:pPr>
      <w:r>
        <w:rPr>
          <w:b w:val="false"/>
          <w:i/>
          <w:iCs/>
          <w:caps w:val="false"/>
          <w:smallCaps w:val="false"/>
          <w:color w:val="222222"/>
          <w:spacing w:val="0"/>
          <w:sz w:val="24"/>
        </w:rPr>
        <w:t>Former co-worker at Stepping Forward and owner of Hempeltech</w:t>
      </w:r>
    </w:p>
    <w:p>
      <w:pPr>
        <w:pStyle w:val="Normal"/>
        <w:widowControl/>
        <w:ind w:left="0" w:right="0" w:hanging="0"/>
        <w:rPr>
          <w:rFonts w:ascii="Times New Roman" w:hAnsi="Times New Roman"/>
          <w:b w:val="false"/>
          <w:i w:val="false"/>
          <w:i w:val="false"/>
          <w:caps w:val="false"/>
          <w:smallCaps w:val="false"/>
          <w:color w:val="222222"/>
          <w:spacing w:val="0"/>
          <w:sz w:val="24"/>
        </w:rPr>
      </w:pPr>
      <w:r>
        <w:rPr>
          <w:b w:val="false"/>
          <w:i w:val="false"/>
          <w:caps w:val="false"/>
          <w:smallCaps w:val="false"/>
          <w:color w:val="222222"/>
          <w:spacing w:val="0"/>
          <w:sz w:val="24"/>
        </w:rPr>
        <w:t xml:space="preserve">Richard is an asset to any organization. As our lead security analyst, he provided a sense of comfort among our clients by delivering full reports on network, hardware, and software exploits, along with remediation steps. His processes allowed us to instruct clients on prevention. We were fortunate to have Richard and welcome his knowledge to this day. </w:t>
      </w:r>
    </w:p>
    <w:p>
      <w:pPr>
        <w:pStyle w:val="Normal"/>
        <w:widowControl/>
        <w:ind w:left="0" w:right="0" w:hanging="0"/>
        <w:rPr>
          <w:rFonts w:ascii="Times New Roman" w:hAnsi="Times New Roman"/>
          <w:b w:val="false"/>
          <w:i w:val="false"/>
          <w:i w:val="false"/>
          <w:caps w:val="false"/>
          <w:smallCaps w:val="false"/>
          <w:color w:val="222222"/>
          <w:spacing w:val="0"/>
          <w:sz w:val="24"/>
        </w:rPr>
      </w:pPr>
      <w:r>
        <w:rPr>
          <w:b w:val="false"/>
          <w:i w:val="false"/>
          <w:caps w:val="false"/>
          <w:smallCaps w:val="false"/>
          <w:color w:val="222222"/>
          <w:spacing w:val="0"/>
          <w:sz w:val="24"/>
        </w:rPr>
      </w:r>
    </w:p>
    <w:p>
      <w:pPr>
        <w:pStyle w:val="Normal"/>
        <w:widowControl/>
        <w:ind w:left="0" w:right="0" w:hanging="0"/>
        <w:rPr>
          <w:rFonts w:ascii="Times New Roman" w:hAnsi="Times New Roman"/>
          <w:b w:val="false"/>
          <w:i w:val="false"/>
          <w:i w:val="false"/>
          <w:caps w:val="false"/>
          <w:smallCaps w:val="false"/>
          <w:color w:val="222222"/>
          <w:spacing w:val="0"/>
          <w:sz w:val="24"/>
        </w:rPr>
      </w:pPr>
      <w:r>
        <w:rPr>
          <w:b/>
          <w:i w:val="false"/>
          <w:caps w:val="false"/>
          <w:smallCaps w:val="false"/>
          <w:color w:val="FF8000"/>
          <w:spacing w:val="0"/>
          <w:sz w:val="24"/>
        </w:rPr>
        <w:t>Kate Law</w:t>
      </w:r>
      <w:r>
        <w:rPr>
          <w:b w:val="false"/>
          <w:i w:val="false"/>
          <w:caps w:val="false"/>
          <w:smallCaps w:val="false"/>
          <w:color w:val="222222"/>
          <w:spacing w:val="0"/>
          <w:sz w:val="24"/>
        </w:rPr>
        <w:t>-</w:t>
      </w:r>
      <w:r>
        <w:rPr>
          <w:b w:val="false"/>
          <w:i w:val="false"/>
          <w:caps w:val="false"/>
          <w:smallCaps w:val="false"/>
          <w:color w:val="222222"/>
          <w:spacing w:val="0"/>
          <w:sz w:val="24"/>
        </w:rPr>
        <w:t xml:space="preserve"> </w:t>
      </w:r>
      <w:r>
        <w:rPr>
          <w:b w:val="false"/>
          <w:i w:val="false"/>
          <w:caps w:val="false"/>
          <w:smallCaps w:val="false"/>
          <w:color w:val="222222"/>
          <w:spacing w:val="0"/>
          <w:sz w:val="24"/>
        </w:rPr>
        <w:t>[contact redacted for online version]</w:t>
      </w:r>
    </w:p>
    <w:p>
      <w:pPr>
        <w:pStyle w:val="Normal"/>
        <w:widowControl/>
        <w:ind w:left="0" w:right="0" w:hanging="0"/>
        <w:rPr>
          <w:i/>
          <w:i/>
          <w:iCs/>
        </w:rPr>
      </w:pPr>
      <w:r>
        <w:rPr>
          <w:b w:val="false"/>
          <w:i/>
          <w:iCs/>
          <w:caps w:val="false"/>
          <w:smallCaps w:val="false"/>
          <w:color w:val="222222"/>
          <w:spacing w:val="0"/>
          <w:sz w:val="24"/>
        </w:rPr>
        <w:t>Former co-worker at The Association of Graduates</w:t>
      </w:r>
    </w:p>
    <w:p>
      <w:pPr>
        <w:pStyle w:val="Normal"/>
        <w:rPr/>
      </w:pPr>
      <w:r>
        <w:rPr/>
        <w:t xml:space="preserve">Richard is a phenomenal IT professional. He's not only highly skilled, but goes the extra mile to anticipate and explain; even a non-IT human can understand. Seriously: hire him. </w:t>
      </w:r>
    </w:p>
    <w:sectPr>
      <w:type w:val="continuous"/>
      <w:pgSz w:w="11906" w:h="16838"/>
      <w:pgMar w:left="1200" w:right="1230" w:gutter="0" w:header="0" w:top="945" w:footer="0" w:bottom="976"/>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OpenSymbol">
    <w:altName w:val="Arial Unicode MS"/>
    <w:charset w:val="00"/>
    <w:family w:val="roman"/>
    <w:pitch w:val="variable"/>
  </w:font>
  <w:font w:name="Liberation Sans">
    <w:altName w:val="Arial"/>
    <w:charset w:val="00"/>
    <w:family w:val="roman"/>
    <w:pitch w:val="variable"/>
  </w:font>
  <w:font w:name="Arial">
    <w:charset w:val="00"/>
    <w:family w:val="roman"/>
    <w:pitch w:val="variable"/>
  </w:font>
  <w:font w:name="Calibri">
    <w:charset w:val="00"/>
    <w:family w:val="roman"/>
    <w:pitch w:val="variable"/>
  </w:font>
  <w:font w:name="OpenSymbol">
    <w:altName w:val="Arial Unicode MS"/>
    <w:charset w:val="01"/>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1" allowOverlap="1" relativeHeight="0">
          <wp:simplePos x="0" y="0"/>
          <wp:positionH relativeFrom="margin">
            <wp:align>center</wp:align>
          </wp:positionH>
          <wp:positionV relativeFrom="margin">
            <wp:align>center</wp:align>
          </wp:positionV>
          <wp:extent cx="12192000" cy="12192000"/>
          <wp:effectExtent l="0" t="0" r="0" b="0"/>
          <wp:wrapNone/>
          <wp:docPr id="3" name="WordPictureWatermark3317329"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3317329" descr=""/>
                  <pic:cNvPicPr>
                    <a:picLocks noChangeAspect="1" noChangeArrowheads="1"/>
                  </pic:cNvPicPr>
                </pic:nvPicPr>
                <pic:blipFill>
                  <a:blip r:embed="rId1">
                    <a:lum bright="70000" contrast="-70000"/>
                  </a:blip>
                  <a:stretch>
                    <a:fillRect/>
                  </a:stretch>
                </pic:blipFill>
                <pic:spPr bwMode="auto">
                  <a:xfrm>
                    <a:off x="0" y="0"/>
                    <a:ext cx="12192000" cy="12192000"/>
                  </a:xfrm>
                  <a:prstGeom prst="rect">
                    <a:avLst/>
                  </a:prstGeom>
                </pic:spPr>
              </pic:pic>
            </a:graphicData>
          </a:graphic>
        </wp:anchor>
      </w:drawing>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3">
          <wp:simplePos x="0" y="0"/>
          <wp:positionH relativeFrom="column">
            <wp:posOffset>-5393690</wp:posOffset>
          </wp:positionH>
          <wp:positionV relativeFrom="paragraph">
            <wp:posOffset>635</wp:posOffset>
          </wp:positionV>
          <wp:extent cx="12192000" cy="12192000"/>
          <wp:effectExtent l="0" t="0" r="0" b="0"/>
          <wp:wrapNone/>
          <wp:docPr id="4" name="WordPictureWatermark331733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WordPictureWatermark3317330" descr=""/>
                  <pic:cNvPicPr>
                    <a:picLocks noChangeAspect="1" noChangeArrowheads="1"/>
                  </pic:cNvPicPr>
                </pic:nvPicPr>
                <pic:blipFill>
                  <a:blip r:embed="rId1">
                    <a:lum bright="70000" contrast="-70000"/>
                  </a:blip>
                  <a:stretch>
                    <a:fillRect/>
                  </a:stretch>
                </pic:blipFill>
                <pic:spPr bwMode="auto">
                  <a:xfrm>
                    <a:off x="0" y="0"/>
                    <a:ext cx="12192000" cy="12192000"/>
                  </a:xfrm>
                  <a:prstGeom prst="rect">
                    <a:avLst/>
                  </a:prstGeom>
                </pic:spPr>
              </pic:pic>
            </a:graphicData>
          </a:graphic>
        </wp:anchor>
      </w:drawing>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3">
          <wp:simplePos x="0" y="0"/>
          <wp:positionH relativeFrom="column">
            <wp:posOffset>-5393690</wp:posOffset>
          </wp:positionH>
          <wp:positionV relativeFrom="paragraph">
            <wp:posOffset>635</wp:posOffset>
          </wp:positionV>
          <wp:extent cx="12192000" cy="12192000"/>
          <wp:effectExtent l="0" t="0" r="0" b="0"/>
          <wp:wrapNone/>
          <wp:docPr id="5" name="WordPictureWatermark3317330"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WordPictureWatermark3317330" descr=""/>
                  <pic:cNvPicPr>
                    <a:picLocks noChangeAspect="1" noChangeArrowheads="1"/>
                  </pic:cNvPicPr>
                </pic:nvPicPr>
                <pic:blipFill>
                  <a:blip r:embed="rId1">
                    <a:lum bright="70000" contrast="-70000"/>
                  </a:blip>
                  <a:stretch>
                    <a:fillRect/>
                  </a:stretch>
                </pic:blipFill>
                <pic:spPr bwMode="auto">
                  <a:xfrm>
                    <a:off x="0" y="0"/>
                    <a:ext cx="12192000" cy="12192000"/>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3">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4">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80"/>
  <w:displayBackgroundShape/>
  <w:defaultTabStop w:val="720"/>
  <w:autoHyphenation w:val="true"/>
  <w:compat>
    <w:compatSetting w:name="compatibilityMode" w:uri="http://schemas.microsoft.com/office/word" w:val="12"/>
    <w:compatSetting w:name="useWord2013TrackBottomHyphenation"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 w:cs="Lucida Sans" w:eastAsiaTheme="minorEastAsia"/>
        <w:sz w:val="22"/>
        <w:szCs w:val="22"/>
        <w:lang w:val="en-US"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left"/>
    </w:pPr>
    <w:rPr>
      <w:rFonts w:ascii="Times New Roman" w:hAnsi="Times New Roman" w:eastAsia="" w:cs="Lucida Sans" w:eastAsiaTheme="minorEastAsia"/>
      <w:color w:val="auto"/>
      <w:kern w:val="0"/>
      <w:sz w:val="22"/>
      <w:szCs w:val="22"/>
      <w:lang w:val="en-US" w:eastAsia="zh-CN" w:bidi="hi-IN"/>
    </w:rPr>
  </w:style>
  <w:style w:type="character" w:styleId="DefaultParagraphFont" w:default="1">
    <w:name w:val="Default Paragraph Font"/>
    <w:uiPriority w:val="1"/>
    <w:semiHidden/>
    <w:unhideWhenUsed/>
    <w:qFormat/>
    <w:rPr/>
  </w:style>
  <w:style w:type="character" w:styleId="Bullets" w:customStyle="1">
    <w:name w:val="Bullets"/>
    <w:qFormat/>
    <w:rPr>
      <w:rFonts w:ascii="OpenSymbol" w:hAnsi="OpenSymbol" w:eastAsia="OpenSymbol" w:cs="OpenSymbol"/>
    </w:rPr>
  </w:style>
  <w:style w:type="character" w:styleId="InternetLink">
    <w:name w:val="Hyperlink"/>
    <w:rPr>
      <w:color w:val="000080"/>
      <w:u w:val="single"/>
    </w:rPr>
  </w:style>
  <w:style w:type="character" w:styleId="HeaderChar" w:customStyle="1">
    <w:name w:val="Header Char"/>
    <w:basedOn w:val="DefaultParagraphFont"/>
    <w:link w:val="Header"/>
    <w:uiPriority w:val="99"/>
    <w:qFormat/>
    <w:rsid w:val="00451813"/>
    <w:rPr>
      <w:rFonts w:cs="Mangal"/>
      <w:szCs w:val="20"/>
    </w:rPr>
  </w:style>
  <w:style w:type="character" w:styleId="FooterChar" w:customStyle="1">
    <w:name w:val="Footer Char"/>
    <w:basedOn w:val="DefaultParagraphFont"/>
    <w:link w:val="Footer"/>
    <w:uiPriority w:val="99"/>
    <w:qFormat/>
    <w:rsid w:val="00451813"/>
    <w:rPr>
      <w:rFonts w:cs="Mangal"/>
      <w:szCs w:val="20"/>
    </w:rPr>
  </w:style>
  <w:style w:type="character" w:styleId="UnresolvedMention">
    <w:name w:val="Unresolved Mention"/>
    <w:basedOn w:val="DefaultParagraphFont"/>
    <w:uiPriority w:val="99"/>
    <w:semiHidden/>
    <w:unhideWhenUsed/>
    <w:qFormat/>
    <w:rsid w:val="007870e2"/>
    <w:rPr>
      <w:color w:val="605E5C"/>
      <w:shd w:fill="E1DFDD" w:val="clear"/>
    </w:rPr>
  </w:style>
  <w:style w:type="character" w:styleId="VisitedInternetLink">
    <w:name w:val="FollowedHyperlink"/>
    <w:basedOn w:val="DefaultParagraphFont"/>
    <w:uiPriority w:val="99"/>
    <w:semiHidden/>
    <w:unhideWhenUsed/>
    <w:rsid w:val="002c47e8"/>
    <w:rPr>
      <w:color w:val="954F72" w:themeColor="followedHyperlink"/>
      <w:u w:val="single"/>
    </w:rPr>
  </w:style>
  <w:style w:type="paragraph" w:styleId="Heading" w:customStyle="1">
    <w:name w:val="Heading"/>
    <w:basedOn w:val="Normal"/>
    <w:next w:val="TextBody"/>
    <w:qFormat/>
    <w:pPr>
      <w:keepNext w:val="true"/>
      <w:spacing w:before="240" w:after="120"/>
    </w:pPr>
    <w:rPr>
      <w:rFonts w:ascii="Liberation Sans" w:hAnsi="Liberation Sans" w:eastAsia="Microsoft YaHei"/>
      <w:sz w:val="28"/>
      <w:szCs w:val="28"/>
    </w:rPr>
  </w:style>
  <w:style w:type="paragraph" w:styleId="TextBody">
    <w:name w:val="Body Text"/>
    <w:basedOn w:val="Normal"/>
    <w:pPr>
      <w:spacing w:lineRule="auto" w:line="276"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cs="Arial"/>
      <w:i/>
      <w:iCs/>
      <w:sz w:val="24"/>
      <w:szCs w:val="24"/>
    </w:rPr>
  </w:style>
  <w:style w:type="paragraph" w:styleId="Index" w:customStyle="1">
    <w:name w:val="Index"/>
    <w:basedOn w:val="Normal"/>
    <w:qFormat/>
    <w:pPr>
      <w:suppressLineNumbers/>
    </w:pPr>
    <w:rPr/>
  </w:style>
  <w:style w:type="paragraph" w:styleId="Caption1">
    <w:name w:val="caption"/>
    <w:basedOn w:val="Normal"/>
    <w:qFormat/>
    <w:pPr>
      <w:suppressLineNumbers/>
      <w:spacing w:before="120" w:after="120"/>
    </w:pPr>
    <w:rPr>
      <w:i/>
      <w:iCs/>
      <w:sz w:val="24"/>
      <w:szCs w:val="24"/>
    </w:rPr>
  </w:style>
  <w:style w:type="paragraph" w:styleId="TableNormal1" w:customStyle="1">
    <w:name w:val="Table Normal1"/>
    <w:qFormat/>
    <w:pPr>
      <w:widowControl/>
      <w:suppressAutoHyphens w:val="true"/>
      <w:bidi w:val="0"/>
      <w:spacing w:before="0" w:after="0"/>
      <w:jc w:val="left"/>
    </w:pPr>
    <w:rPr>
      <w:rFonts w:ascii="Times New Roman" w:hAnsi="Times New Roman" w:eastAsia="Times New Roman" w:cs="Times New Roman"/>
      <w:color w:val="auto"/>
      <w:kern w:val="0"/>
      <w:sz w:val="20"/>
      <w:szCs w:val="20"/>
      <w:lang w:val="en-US" w:eastAsia="en-US" w:bidi="ar-SA"/>
    </w:rPr>
  </w:style>
  <w:style w:type="paragraph" w:styleId="HeaderandFooter">
    <w:name w:val="Header and Footer"/>
    <w:basedOn w:val="Normal"/>
    <w:qFormat/>
    <w:pPr/>
    <w:rPr/>
  </w:style>
  <w:style w:type="paragraph" w:styleId="Header">
    <w:name w:val="Header"/>
    <w:basedOn w:val="Normal"/>
    <w:link w:val="HeaderChar"/>
    <w:uiPriority w:val="99"/>
    <w:unhideWhenUsed/>
    <w:rsid w:val="00451813"/>
    <w:pPr>
      <w:tabs>
        <w:tab w:val="clear" w:pos="720"/>
        <w:tab w:val="center" w:pos="4680" w:leader="none"/>
        <w:tab w:val="right" w:pos="9360" w:leader="none"/>
      </w:tabs>
    </w:pPr>
    <w:rPr>
      <w:rFonts w:cs="Mangal"/>
      <w:szCs w:val="20"/>
    </w:rPr>
  </w:style>
  <w:style w:type="paragraph" w:styleId="Footer">
    <w:name w:val="Footer"/>
    <w:basedOn w:val="Normal"/>
    <w:link w:val="FooterChar"/>
    <w:uiPriority w:val="99"/>
    <w:unhideWhenUsed/>
    <w:rsid w:val="00451813"/>
    <w:pPr>
      <w:tabs>
        <w:tab w:val="clear" w:pos="720"/>
        <w:tab w:val="center" w:pos="4680" w:leader="none"/>
        <w:tab w:val="right" w:pos="9360" w:leader="none"/>
      </w:tabs>
    </w:pPr>
    <w:rPr>
      <w:rFonts w:cs="Mangal"/>
      <w:szCs w:val="20"/>
    </w:rPr>
  </w:style>
  <w:style w:type="paragraph" w:styleId="LO-normal">
    <w:name w:val="LO-normal"/>
    <w:qFormat/>
    <w:pPr>
      <w:widowControl/>
      <w:suppressAutoHyphens w:val="true"/>
      <w:bidi w:val="0"/>
      <w:spacing w:lineRule="auto" w:line="276" w:before="0" w:after="0"/>
      <w:jc w:val="left"/>
    </w:pPr>
    <w:rPr>
      <w:rFonts w:ascii="Times New Roman" w:hAnsi="Times New Roman" w:eastAsia="" w:cs="Lucida Sans" w:eastAsiaTheme="minorEastAsia"/>
      <w:color w:val="auto"/>
      <w:kern w:val="0"/>
      <w:sz w:val="22"/>
      <w:szCs w:val="22"/>
      <w:lang w:val="en-US" w:eastAsia="zh-CN" w:bidi="hi-IN"/>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 Id="rId10" Type="http://schemas.openxmlformats.org/officeDocument/2006/relationships/numbering" Target="numbering.xml"/><Relationship Id="rId11" Type="http://schemas.openxmlformats.org/officeDocument/2006/relationships/fontTable" Target="fontTable.xml"/><Relationship Id="rId12" Type="http://schemas.openxmlformats.org/officeDocument/2006/relationships/settings" Target="settings.xml"/><Relationship Id="rId13" Type="http://schemas.openxmlformats.org/officeDocument/2006/relationships/theme" Target="theme/theme1.xml"/><Relationship Id="rId14"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3.png"/>
</Relationships>
</file>

<file path=word/_rels/header2.xml.rels><?xml version="1.0" encoding="UTF-8"?>
<Relationships xmlns="http://schemas.openxmlformats.org/package/2006/relationships"><Relationship Id="rId1" Type="http://schemas.openxmlformats.org/officeDocument/2006/relationships/image" Target="media/image3.png"/>
</Relationships>
</file>

<file path=word/_rels/header3.xml.rels><?xml version="1.0" encoding="UTF-8"?>
<Relationships xmlns="http://schemas.openxmlformats.org/package/2006/relationships"><Relationship Id="rId1" Type="http://schemas.openxmlformats.org/officeDocument/2006/relationships/image" Target="media/image3.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49CBB1-99FE-439E-92E6-5F38142015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163</TotalTime>
  <Application>LibreOffice/7.5.2.2$Windows_X86_64 LibreOffice_project/53bb9681a964705cf672590721dbc85eb4d0c3a2</Application>
  <AppVersion>15.0000</AppVersion>
  <Pages>2</Pages>
  <Words>727</Words>
  <Characters>4819</Characters>
  <CharactersWithSpaces>5466</CharactersWithSpaces>
  <Paragraphs>78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2020-08-20T18:43:00Z</dcterms:created>
  <dc:creator>Windows User</dc:creator>
  <dc:description/>
  <dc:language>en-US</dc:language>
  <cp:lastModifiedBy/>
  <cp:lastPrinted>2020-08-15T23:42:00Z</cp:lastPrinted>
  <dcterms:modified xsi:type="dcterms:W3CDTF">2025-07-06T15:05:00Z</dcterms:modified>
  <cp:revision>57</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